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A2540"/>
          <w:sz w:val="40"/>
        </w:rPr>
        <w:t>PROFIT &amp; LOSS STATEMENT</w:t>
      </w:r>
    </w:p>
    <w:p>
      <w:r>
        <w:rPr>
          <w:color w:val="5B6675"/>
          <w:sz w:val="19"/>
        </w:rPr>
        <w:t>For the month ended  ____________________   ·   Malaysia  ·  RM</w:t>
      </w:r>
    </w:p>
    <w:p>
      <w:r>
        <w:rPr>
          <w:b/>
          <w:color w:val="8A6100"/>
          <w:sz w:val="17"/>
        </w:rPr>
        <w:t>Net profit BEFORE tax — this shows whether the business made money in the period. It is not a tax computation.</w:t>
      </w:r>
    </w:p>
    <w:p>
      <w:r>
        <w:rPr>
          <w:sz w:val="20"/>
        </w:rPr>
        <w:t>Business name:  ______________________________________________</w:t>
      </w:r>
    </w:p>
    <w:p>
      <w:r>
        <w:rPr>
          <w:sz w:val="20"/>
        </w:rPr>
        <w:t>SSM registration no.:  ______________________________________________</w:t>
      </w:r>
    </w:p>
    <w:p>
      <w:r>
        <w:rPr>
          <w:sz w:val="20"/>
        </w:rPr>
        <w:t>Period covered:  ______________________________________________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REVENUE</w:t>
            </w:r>
          </w:p>
        </w:tc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RM</w:t>
            </w:r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Sales — main products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Sales — other products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Service income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Less: Sales returns &amp; discounts (enter as a positive number)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Net revenue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</w:tbl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COST OF GOODS SOLD</w:t>
            </w:r>
          </w:p>
        </w:tc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RM</w:t>
            </w:r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Opening stock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Add: Purchases during the period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Less: Closing stock (enter as a positive number)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Cost of goods sold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2"/>
              </w:rPr>
              <w:t>GROSS PROFIT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Gross margin %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</w:tbl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OPERATING EXPENSES</w:t>
            </w:r>
          </w:p>
        </w:tc>
        <w:tc>
          <w:tcPr>
            <w:tcW w:type="dxa" w:w="5112"/>
            <w:shd w:val="clear" w:fill="00AEFF"/>
          </w:tcPr>
          <w:p>
            <w:r>
              <w:rPr>
                <w:b/>
                <w:color w:val="FFFFFF"/>
                <w:sz w:val="20"/>
              </w:rPr>
              <w:t>RM</w:t>
            </w:r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Salaries, EPF &amp; SOCSO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Rental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Utilities (electricity, water, internet)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Transport &amp; delivery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Marketing &amp; advertising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Insurance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Repairs &amp; maintenance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Bank &amp; payment charges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Accounting &amp; software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Other expenses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rPr>
                <w:sz w:val="20"/>
              </w:rPr>
              <w:t>SST on sales — delete this row if not SST-registered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Total operating expenses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Operating profit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Less: Interest on borrowings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2"/>
              </w:rPr>
              <w:t>NET PROFIT BEFORE TAX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  <w:tr>
        <w:tc>
          <w:tcPr>
            <w:tcW w:type="dxa" w:w="5112"/>
            <w:shd w:val="clear" w:fill="F6FAFE"/>
          </w:tcPr>
          <w:p>
            <w:pPr>
              <w:jc w:val="right"/>
            </w:pPr>
            <w:r>
              <w:rPr>
                <w:b/>
                <w:sz w:val="20"/>
              </w:rPr>
              <w:t>Net margin %</w:t>
            </w:r>
          </w:p>
        </w:tc>
        <w:tc>
          <w:tcPr>
            <w:tcW w:type="dxa" w:w="5112"/>
            <w:shd w:val="clear" w:fill="F6FAFE"/>
          </w:tcPr>
          <w:p>
            <w:r/>
          </w:p>
        </w:tc>
      </w:tr>
    </w:tbl>
    <w:p/>
    <w:p>
      <w:r>
        <w:rPr>
          <w:i/>
          <w:color w:val="5B6675"/>
          <w:sz w:val="17"/>
        </w:rPr>
        <w:t>•  Cost of goods sold is not the same as what you bought this month. It is opening stock plus purchases minus closing stock — only the goods that actually left the shop. Skipping the stock count is the single most common reason a P&amp;L is wrong.</w:t>
      </w:r>
    </w:p>
    <w:p>
      <w:r>
        <w:rPr>
          <w:i/>
          <w:color w:val="5B6675"/>
          <w:sz w:val="17"/>
        </w:rPr>
        <w:t>•  Gross profit tells you whether your pricing works. Net profit tells you whether the whole business works. A shop can have a healthy gross margin and still lose money once rent and salaries are paid.</w:t>
      </w:r>
    </w:p>
    <w:p>
      <w:r>
        <w:rPr>
          <w:i/>
          <w:color w:val="5B6675"/>
          <w:sz w:val="17"/>
        </w:rPr>
        <w:t>•  Money the owner takes out is drawings, not an expense — it belongs on the balance sheet, not here. Putting it in this list understates your real profit.</w:t>
      </w:r>
    </w:p>
    <w:p>
      <w:r>
        <w:rPr>
          <w:i/>
          <w:color w:val="5B6675"/>
          <w:sz w:val="17"/>
        </w:rPr>
        <w:t>•  Only show an SST line if SST applies to your business and to these sales. If you are not SST-registered, delete the row entirely. Check your status with RMCD rather than assuming.</w:t>
      </w:r>
    </w:p>
    <w:p>
      <w:r>
        <w:rPr>
          <w:color w:val="5B6675"/>
          <w:sz w:val="17"/>
        </w:rPr>
        <w:t>Free template from Niagawan —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